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E4DBEC" w14:textId="259E4092" w:rsidR="002A3018" w:rsidRDefault="002A3018" w:rsidP="002A3018">
      <w:pPr>
        <w:pStyle w:val="berschrift1"/>
        <w:rPr>
          <w:lang w:val="en-US"/>
        </w:rPr>
      </w:pPr>
      <w:r w:rsidRPr="00C4046F">
        <w:rPr>
          <w:lang w:val="en-US"/>
        </w:rPr>
        <w:t xml:space="preserve">Endress+Hauser </w:t>
      </w:r>
      <w:r w:rsidR="00C4046F">
        <w:rPr>
          <w:lang w:val="en-US"/>
        </w:rPr>
        <w:t xml:space="preserve">charts path to growth </w:t>
      </w:r>
    </w:p>
    <w:p w14:paraId="431FE12E" w14:textId="4E8017E6" w:rsidR="00981BFF" w:rsidRPr="00981BFF" w:rsidRDefault="00981BFF" w:rsidP="00981BFF">
      <w:pPr>
        <w:pStyle w:val="berschrift2"/>
        <w:rPr>
          <w:lang w:val="en-US"/>
        </w:rPr>
      </w:pPr>
      <w:r w:rsidRPr="00C4046F">
        <w:rPr>
          <w:lang w:val="en-US"/>
        </w:rPr>
        <w:t>Me</w:t>
      </w:r>
      <w:r>
        <w:rPr>
          <w:lang w:val="en-US"/>
        </w:rPr>
        <w:t xml:space="preserve">asurement and automation specialist increased sales and profit in 2021 </w:t>
      </w:r>
    </w:p>
    <w:p w14:paraId="62169647" w14:textId="665B33C6" w:rsidR="00C4046F" w:rsidRDefault="00C4046F" w:rsidP="002A3018">
      <w:pPr>
        <w:rPr>
          <w:b/>
          <w:lang w:val="en-US"/>
        </w:rPr>
      </w:pPr>
      <w:r>
        <w:rPr>
          <w:b/>
          <w:lang w:val="en-US"/>
        </w:rPr>
        <w:t>With strong growth in 2021, Endress+Hauser left the corona</w:t>
      </w:r>
      <w:r w:rsidR="00AB4AFD">
        <w:rPr>
          <w:b/>
          <w:lang w:val="en-US"/>
        </w:rPr>
        <w:t>virus</w:t>
      </w:r>
      <w:r>
        <w:rPr>
          <w:b/>
          <w:lang w:val="en-US"/>
        </w:rPr>
        <w:t xml:space="preserve"> pandemic behind </w:t>
      </w:r>
      <w:r w:rsidR="00CD0F0A">
        <w:rPr>
          <w:b/>
          <w:lang w:val="en-US"/>
        </w:rPr>
        <w:t>economic</w:t>
      </w:r>
      <w:r w:rsidR="0071756F">
        <w:rPr>
          <w:b/>
          <w:lang w:val="en-US"/>
        </w:rPr>
        <w:t>ally</w:t>
      </w:r>
      <w:r>
        <w:rPr>
          <w:b/>
          <w:lang w:val="en-US"/>
        </w:rPr>
        <w:t xml:space="preserve">. </w:t>
      </w:r>
      <w:r w:rsidR="0071756F">
        <w:rPr>
          <w:b/>
          <w:lang w:val="en-US"/>
        </w:rPr>
        <w:t>The Group’s consolidated</w:t>
      </w:r>
      <w:r>
        <w:rPr>
          <w:b/>
          <w:lang w:val="en-US"/>
        </w:rPr>
        <w:t xml:space="preserve"> sales rose more than 11 percent to just under 2.9 billion euros. As a result, the measurement and automation specialist significantly exceeded its own expectations. </w:t>
      </w:r>
    </w:p>
    <w:p w14:paraId="17900334" w14:textId="1858E55A" w:rsidR="002A3018" w:rsidRPr="00C4046F" w:rsidRDefault="00C4046F" w:rsidP="001300B6">
      <w:pPr>
        <w:rPr>
          <w:lang w:val="en-US"/>
        </w:rPr>
      </w:pPr>
      <w:r>
        <w:rPr>
          <w:lang w:val="en-US"/>
        </w:rPr>
        <w:t xml:space="preserve">In terms of net sales and profit, the family company not only </w:t>
      </w:r>
      <w:r w:rsidR="001300B6">
        <w:rPr>
          <w:lang w:val="en-US"/>
        </w:rPr>
        <w:t xml:space="preserve">grew compared to the prior year but also eclipsed the comparative numbers for 2019. </w:t>
      </w:r>
      <w:r w:rsidR="000F415A">
        <w:rPr>
          <w:lang w:val="en-US"/>
        </w:rPr>
        <w:t>Headcount also experienced sizable growth</w:t>
      </w:r>
      <w:r w:rsidR="001300B6">
        <w:rPr>
          <w:lang w:val="en-US"/>
        </w:rPr>
        <w:t>. At the end of 2021, the Group had more than 15,000 employees worldwide, over 600 more than a year ago. “We mo</w:t>
      </w:r>
      <w:r w:rsidR="000F415A">
        <w:rPr>
          <w:lang w:val="en-US"/>
        </w:rPr>
        <w:t>ved forward with and implemented</w:t>
      </w:r>
      <w:r w:rsidR="001300B6">
        <w:rPr>
          <w:lang w:val="en-US"/>
        </w:rPr>
        <w:t xml:space="preserve"> all of our planned major investment projects,” emphasized CFO </w:t>
      </w:r>
      <w:r w:rsidR="002A3018" w:rsidRPr="00C4046F">
        <w:rPr>
          <w:lang w:val="en-US"/>
        </w:rPr>
        <w:t>Dr Luc Schultheiss.</w:t>
      </w:r>
    </w:p>
    <w:p w14:paraId="0AD79A77" w14:textId="25637EEB" w:rsidR="00017817" w:rsidRDefault="001300B6" w:rsidP="001300B6">
      <w:pPr>
        <w:rPr>
          <w:lang w:val="en-US"/>
        </w:rPr>
      </w:pPr>
      <w:r>
        <w:rPr>
          <w:lang w:val="en-US"/>
        </w:rPr>
        <w:t xml:space="preserve">The quick recovery was not anticipated by the company. “We experienced strong catch-up effects but also solid growth in virtually all of our strategic industries,” said CEO </w:t>
      </w:r>
      <w:r w:rsidR="002A3018" w:rsidRPr="00C4046F">
        <w:rPr>
          <w:lang w:val="en-US"/>
        </w:rPr>
        <w:t xml:space="preserve">Matthias Altendorf. Endress+Hauser </w:t>
      </w:r>
      <w:r w:rsidR="00017817">
        <w:rPr>
          <w:lang w:val="en-US"/>
        </w:rPr>
        <w:t xml:space="preserve">was “always </w:t>
      </w:r>
      <w:r w:rsidR="0071756F">
        <w:rPr>
          <w:lang w:val="en-US"/>
        </w:rPr>
        <w:t>able to</w:t>
      </w:r>
      <w:r w:rsidR="00017817">
        <w:rPr>
          <w:lang w:val="en-US"/>
        </w:rPr>
        <w:t xml:space="preserve"> deliver” despite restrictions</w:t>
      </w:r>
      <w:r w:rsidR="0071756F">
        <w:rPr>
          <w:lang w:val="en-US"/>
        </w:rPr>
        <w:t xml:space="preserve"> due to the pandemic</w:t>
      </w:r>
      <w:r w:rsidR="00017817">
        <w:rPr>
          <w:lang w:val="en-US"/>
        </w:rPr>
        <w:t>, procurement shortages and strained logistic</w:t>
      </w:r>
      <w:r w:rsidR="00AB4AFD">
        <w:rPr>
          <w:lang w:val="en-US"/>
        </w:rPr>
        <w:t>s</w:t>
      </w:r>
      <w:r w:rsidR="00017817">
        <w:rPr>
          <w:lang w:val="en-US"/>
        </w:rPr>
        <w:t xml:space="preserve"> chains.</w:t>
      </w:r>
    </w:p>
    <w:p w14:paraId="0C4D8008" w14:textId="77777777" w:rsidR="002A3018" w:rsidRPr="00C4046F" w:rsidRDefault="00017817" w:rsidP="002A3018">
      <w:pPr>
        <w:pStyle w:val="Texttitle"/>
      </w:pPr>
      <w:r>
        <w:t xml:space="preserve">Solid growth expected for 2022 </w:t>
      </w:r>
    </w:p>
    <w:p w14:paraId="14355A3F" w14:textId="4ED8775A" w:rsidR="00017817" w:rsidRDefault="00017817" w:rsidP="002A3018">
      <w:pPr>
        <w:rPr>
          <w:lang w:val="en-US"/>
        </w:rPr>
      </w:pPr>
      <w:r>
        <w:rPr>
          <w:lang w:val="en-US"/>
        </w:rPr>
        <w:t xml:space="preserve">In 2021, incoming orders grew even faster than net sales. </w:t>
      </w:r>
      <w:r w:rsidR="007F5A16">
        <w:rPr>
          <w:lang w:val="en-US"/>
        </w:rPr>
        <w:t>Endress+Hauser began the current year with a significant</w:t>
      </w:r>
      <w:r w:rsidR="0071756F">
        <w:rPr>
          <w:lang w:val="en-US"/>
        </w:rPr>
        <w:t>ly</w:t>
      </w:r>
      <w:r w:rsidR="007F5A16">
        <w:rPr>
          <w:lang w:val="en-US"/>
        </w:rPr>
        <w:t xml:space="preserve"> increase</w:t>
      </w:r>
      <w:r w:rsidR="0071756F">
        <w:rPr>
          <w:lang w:val="en-US"/>
        </w:rPr>
        <w:t>d</w:t>
      </w:r>
      <w:r w:rsidR="007F5A16">
        <w:rPr>
          <w:lang w:val="en-US"/>
        </w:rPr>
        <w:t xml:space="preserve"> </w:t>
      </w:r>
      <w:r w:rsidR="00AB4AFD">
        <w:rPr>
          <w:lang w:val="en-US"/>
        </w:rPr>
        <w:t>order</w:t>
      </w:r>
      <w:r w:rsidR="004F7E37">
        <w:rPr>
          <w:lang w:val="en-US"/>
        </w:rPr>
        <w:t xml:space="preserve"> volume</w:t>
      </w:r>
      <w:r w:rsidR="007F5A16">
        <w:rPr>
          <w:lang w:val="en-US"/>
        </w:rPr>
        <w:t>. Provided there are neither unexpected setbacks at the political level nor major upheavals in the financ</w:t>
      </w:r>
      <w:r w:rsidR="0071756F">
        <w:rPr>
          <w:lang w:val="en-US"/>
        </w:rPr>
        <w:t>ial</w:t>
      </w:r>
      <w:r w:rsidR="007F5A16">
        <w:rPr>
          <w:lang w:val="en-US"/>
        </w:rPr>
        <w:t xml:space="preserve"> markets, the company expects sales growth in the upper single-digit range for 2022. </w:t>
      </w:r>
    </w:p>
    <w:p w14:paraId="5DD3E439" w14:textId="77777777" w:rsidR="00C8694D" w:rsidRPr="00C4046F" w:rsidRDefault="00C8694D" w:rsidP="00C8694D">
      <w:pPr>
        <w:rPr>
          <w:lang w:val="en-US"/>
        </w:rPr>
      </w:pPr>
      <w:r w:rsidRPr="00C4046F">
        <w:rPr>
          <w:lang w:val="en-US"/>
        </w:rPr>
        <w:t xml:space="preserve">Endress+Hauser will present its audited </w:t>
      </w:r>
      <w:r w:rsidR="007C2929" w:rsidRPr="00C4046F">
        <w:rPr>
          <w:lang w:val="en-US"/>
        </w:rPr>
        <w:t>202</w:t>
      </w:r>
      <w:r w:rsidR="002A3018" w:rsidRPr="00C4046F">
        <w:rPr>
          <w:lang w:val="en-US"/>
        </w:rPr>
        <w:t>1</w:t>
      </w:r>
      <w:r w:rsidR="007C2929" w:rsidRPr="00C4046F">
        <w:rPr>
          <w:lang w:val="en-US"/>
        </w:rPr>
        <w:t xml:space="preserve"> financial</w:t>
      </w:r>
      <w:r w:rsidRPr="00C4046F">
        <w:rPr>
          <w:lang w:val="en-US"/>
        </w:rPr>
        <w:t xml:space="preserve"> figures on </w:t>
      </w:r>
      <w:r w:rsidR="002A3018" w:rsidRPr="00C4046F">
        <w:rPr>
          <w:lang w:val="en-US"/>
        </w:rPr>
        <w:t>5 April</w:t>
      </w:r>
      <w:r w:rsidRPr="00C4046F">
        <w:rPr>
          <w:lang w:val="en-US"/>
        </w:rPr>
        <w:t xml:space="preserve"> 202</w:t>
      </w:r>
      <w:r w:rsidR="002A3018" w:rsidRPr="00C4046F">
        <w:rPr>
          <w:lang w:val="en-US"/>
        </w:rPr>
        <w:t>2</w:t>
      </w:r>
      <w:r w:rsidR="007C2929" w:rsidRPr="00C4046F">
        <w:rPr>
          <w:lang w:val="en-US"/>
        </w:rPr>
        <w:t xml:space="preserve"> in Basel, Switzerland</w:t>
      </w:r>
      <w:r w:rsidRPr="00C4046F">
        <w:rPr>
          <w:lang w:val="en-US"/>
        </w:rPr>
        <w:t>.</w:t>
      </w:r>
    </w:p>
    <w:p w14:paraId="24E74789" w14:textId="77777777" w:rsidR="00C8694D" w:rsidRPr="00C4046F" w:rsidRDefault="00C8694D" w:rsidP="00C8694D">
      <w:pPr>
        <w:rPr>
          <w:lang w:val="en-US"/>
        </w:rPr>
      </w:pPr>
    </w:p>
    <w:p w14:paraId="57B00AAA" w14:textId="77777777" w:rsidR="00C8694D" w:rsidRPr="00C4046F" w:rsidRDefault="00C8694D" w:rsidP="00C8694D">
      <w:pPr>
        <w:rPr>
          <w:b/>
          <w:lang w:val="en-US"/>
        </w:rPr>
      </w:pPr>
      <w:r w:rsidRPr="00C4046F">
        <w:rPr>
          <w:b/>
          <w:lang w:val="en-US"/>
        </w:rPr>
        <w:br w:type="page"/>
      </w:r>
    </w:p>
    <w:p w14:paraId="179608EE" w14:textId="77777777" w:rsidR="002A3018" w:rsidRPr="00C4046F" w:rsidRDefault="002A3018" w:rsidP="002A3018">
      <w:pPr>
        <w:spacing w:after="120"/>
        <w:rPr>
          <w:b/>
          <w:lang w:val="en-US"/>
        </w:rPr>
      </w:pPr>
      <w:r w:rsidRPr="00C4046F">
        <w:rPr>
          <w:b/>
          <w:noProof/>
          <w:lang w:val="en-US"/>
        </w:rPr>
        <w:lastRenderedPageBreak/>
        <w:drawing>
          <wp:inline distT="0" distB="0" distL="0" distR="0" wp14:anchorId="2A8B5A71" wp14:editId="77AF460A">
            <wp:extent cx="1617718" cy="1078479"/>
            <wp:effectExtent l="0" t="0" r="1905" b="762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6">
                      <a:extLst>
                        <a:ext uri="{28A0092B-C50C-407E-A947-70E740481C1C}">
                          <a14:useLocalDpi xmlns:a14="http://schemas.microsoft.com/office/drawing/2010/main" val="0"/>
                        </a:ext>
                      </a:extLst>
                    </a:blip>
                    <a:stretch>
                      <a:fillRect/>
                    </a:stretch>
                  </pic:blipFill>
                  <pic:spPr>
                    <a:xfrm>
                      <a:off x="0" y="0"/>
                      <a:ext cx="1617718" cy="1078479"/>
                    </a:xfrm>
                    <a:prstGeom prst="rect">
                      <a:avLst/>
                    </a:prstGeom>
                  </pic:spPr>
                </pic:pic>
              </a:graphicData>
            </a:graphic>
          </wp:inline>
        </w:drawing>
      </w:r>
    </w:p>
    <w:p w14:paraId="71E15EE3" w14:textId="77777777" w:rsidR="002A3018" w:rsidRPr="00C4046F" w:rsidRDefault="002A3018" w:rsidP="002A3018">
      <w:pPr>
        <w:pStyle w:val="TitelimText"/>
        <w:rPr>
          <w:lang w:val="en-US"/>
        </w:rPr>
      </w:pPr>
      <w:r w:rsidRPr="00C4046F">
        <w:rPr>
          <w:lang w:val="en-US"/>
        </w:rPr>
        <w:t>EH_2022_altendorf.jpg</w:t>
      </w:r>
    </w:p>
    <w:p w14:paraId="6E020ECB" w14:textId="50C6B052" w:rsidR="002A3018" w:rsidRPr="00C4046F" w:rsidRDefault="007F5A16" w:rsidP="007F5A16">
      <w:pPr>
        <w:rPr>
          <w:lang w:val="en-US"/>
        </w:rPr>
      </w:pPr>
      <w:r>
        <w:rPr>
          <w:lang w:val="en-US"/>
        </w:rPr>
        <w:t>“</w:t>
      </w:r>
      <w:r w:rsidR="000F415A">
        <w:rPr>
          <w:lang w:val="en-US"/>
        </w:rPr>
        <w:t>W</w:t>
      </w:r>
      <w:r>
        <w:rPr>
          <w:lang w:val="en-US"/>
        </w:rPr>
        <w:t>e experienced strong catch-up effects</w:t>
      </w:r>
      <w:r w:rsidR="000F415A">
        <w:rPr>
          <w:lang w:val="en-US"/>
        </w:rPr>
        <w:t xml:space="preserve"> in 2021</w:t>
      </w:r>
      <w:r>
        <w:rPr>
          <w:lang w:val="en-US"/>
        </w:rPr>
        <w:t xml:space="preserve"> but also solid growth in all of our strategic industries,” sa</w:t>
      </w:r>
      <w:r w:rsidR="0071756F">
        <w:rPr>
          <w:lang w:val="en-US"/>
        </w:rPr>
        <w:t>id</w:t>
      </w:r>
      <w:r>
        <w:rPr>
          <w:lang w:val="en-US"/>
        </w:rPr>
        <w:t xml:space="preserve"> </w:t>
      </w:r>
      <w:r w:rsidR="002A3018" w:rsidRPr="00C4046F">
        <w:rPr>
          <w:lang w:val="en-US"/>
        </w:rPr>
        <w:t>Matthias Altend</w:t>
      </w:r>
      <w:r>
        <w:rPr>
          <w:lang w:val="en-US"/>
        </w:rPr>
        <w:t>orf, Chief Executive Officer at the Endress+Hauser Group</w:t>
      </w:r>
      <w:r w:rsidR="002A3018" w:rsidRPr="00C4046F">
        <w:rPr>
          <w:lang w:val="en-US"/>
        </w:rPr>
        <w:t>.</w:t>
      </w:r>
    </w:p>
    <w:p w14:paraId="5FFE63FA" w14:textId="77777777" w:rsidR="002A3018" w:rsidRPr="00C4046F" w:rsidRDefault="002A3018" w:rsidP="002A3018">
      <w:pPr>
        <w:spacing w:before="480" w:after="120"/>
        <w:rPr>
          <w:b/>
          <w:lang w:val="en-US"/>
        </w:rPr>
      </w:pPr>
      <w:r w:rsidRPr="00C4046F">
        <w:rPr>
          <w:b/>
          <w:noProof/>
          <w:lang w:val="en-US"/>
        </w:rPr>
        <w:drawing>
          <wp:inline distT="0" distB="0" distL="0" distR="0" wp14:anchorId="4FFC6975" wp14:editId="21667FA1">
            <wp:extent cx="1619719" cy="107315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rotWithShape="1">
                    <a:blip r:embed="rId7" cstate="print">
                      <a:extLst>
                        <a:ext uri="{28A0092B-C50C-407E-A947-70E740481C1C}">
                          <a14:useLocalDpi xmlns:a14="http://schemas.microsoft.com/office/drawing/2010/main" val="0"/>
                        </a:ext>
                      </a:extLst>
                    </a:blip>
                    <a:srcRect b="8252"/>
                    <a:stretch/>
                  </pic:blipFill>
                  <pic:spPr bwMode="auto">
                    <a:xfrm>
                      <a:off x="0" y="0"/>
                      <a:ext cx="1620000" cy="1073336"/>
                    </a:xfrm>
                    <a:prstGeom prst="rect">
                      <a:avLst/>
                    </a:prstGeom>
                    <a:ln>
                      <a:noFill/>
                    </a:ln>
                    <a:extLst>
                      <a:ext uri="{53640926-AAD7-44D8-BBD7-CCE9431645EC}">
                        <a14:shadowObscured xmlns:a14="http://schemas.microsoft.com/office/drawing/2010/main"/>
                      </a:ext>
                    </a:extLst>
                  </pic:spPr>
                </pic:pic>
              </a:graphicData>
            </a:graphic>
          </wp:inline>
        </w:drawing>
      </w:r>
      <w:r w:rsidRPr="00C4046F">
        <w:rPr>
          <w:b/>
          <w:lang w:val="en-US"/>
        </w:rPr>
        <w:t xml:space="preserve"> </w:t>
      </w:r>
    </w:p>
    <w:p w14:paraId="3D4E4CC1" w14:textId="77777777" w:rsidR="002A3018" w:rsidRPr="00C4046F" w:rsidRDefault="002A3018" w:rsidP="002A3018">
      <w:pPr>
        <w:pStyle w:val="TitelimText"/>
        <w:rPr>
          <w:lang w:val="en-US"/>
        </w:rPr>
      </w:pPr>
      <w:r w:rsidRPr="00C4046F">
        <w:rPr>
          <w:lang w:val="en-US"/>
        </w:rPr>
        <w:t>EH_2022_schultheiss.jpg</w:t>
      </w:r>
    </w:p>
    <w:p w14:paraId="7FE36745" w14:textId="692036E8" w:rsidR="002A3018" w:rsidRPr="00C4046F" w:rsidRDefault="000F415A" w:rsidP="000F415A">
      <w:pPr>
        <w:rPr>
          <w:lang w:val="en-US"/>
        </w:rPr>
      </w:pPr>
      <w:r>
        <w:rPr>
          <w:lang w:val="en-US"/>
        </w:rPr>
        <w:t>“</w:t>
      </w:r>
      <w:r w:rsidR="007F5A16">
        <w:rPr>
          <w:lang w:val="en-US"/>
        </w:rPr>
        <w:t>Endress+Hauser completed all of its major investme</w:t>
      </w:r>
      <w:r>
        <w:rPr>
          <w:lang w:val="en-US"/>
        </w:rPr>
        <w:t>nt projects in 2021 as planned,” emphasize</w:t>
      </w:r>
      <w:r w:rsidR="0071756F">
        <w:rPr>
          <w:lang w:val="en-US"/>
        </w:rPr>
        <w:t>d</w:t>
      </w:r>
      <w:r w:rsidR="002A3018" w:rsidRPr="00C4046F">
        <w:rPr>
          <w:lang w:val="en-US"/>
        </w:rPr>
        <w:t xml:space="preserve"> Dr</w:t>
      </w:r>
      <w:r w:rsidR="0071756F">
        <w:rPr>
          <w:lang w:val="en-US"/>
        </w:rPr>
        <w:t> </w:t>
      </w:r>
      <w:r w:rsidR="002A3018" w:rsidRPr="00C4046F">
        <w:rPr>
          <w:lang w:val="en-US"/>
        </w:rPr>
        <w:t>Luc Schultheiss, Chief Financial Offi</w:t>
      </w:r>
      <w:r>
        <w:rPr>
          <w:lang w:val="en-US"/>
        </w:rPr>
        <w:t>cer at the Endress+Hauser Group</w:t>
      </w:r>
      <w:r w:rsidR="002A3018" w:rsidRPr="00C4046F">
        <w:rPr>
          <w:lang w:val="en-US"/>
        </w:rPr>
        <w:t>.</w:t>
      </w:r>
    </w:p>
    <w:p w14:paraId="51FDB621" w14:textId="77777777" w:rsidR="002A3018" w:rsidRPr="00C4046F" w:rsidRDefault="002A3018" w:rsidP="002A3018">
      <w:pPr>
        <w:spacing w:before="480" w:after="120"/>
        <w:rPr>
          <w:b/>
          <w:lang w:val="en-US"/>
        </w:rPr>
      </w:pPr>
      <w:r w:rsidRPr="00C4046F">
        <w:rPr>
          <w:b/>
          <w:noProof/>
          <w:lang w:val="en-US"/>
        </w:rPr>
        <w:drawing>
          <wp:inline distT="0" distB="0" distL="0" distR="0" wp14:anchorId="743AF9F5" wp14:editId="15942E3B">
            <wp:extent cx="1619998" cy="1078476"/>
            <wp:effectExtent l="0" t="0" r="0" b="762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19998" cy="1078476"/>
                    </a:xfrm>
                    <a:prstGeom prst="rect">
                      <a:avLst/>
                    </a:prstGeom>
                  </pic:spPr>
                </pic:pic>
              </a:graphicData>
            </a:graphic>
          </wp:inline>
        </w:drawing>
      </w:r>
    </w:p>
    <w:p w14:paraId="0D40F7C4" w14:textId="39F56DDF" w:rsidR="002A3018" w:rsidRPr="00C4046F" w:rsidRDefault="002A3018" w:rsidP="002A3018">
      <w:pPr>
        <w:pStyle w:val="TitelimText"/>
        <w:rPr>
          <w:lang w:val="en-US"/>
        </w:rPr>
      </w:pPr>
      <w:r w:rsidRPr="00C4046F">
        <w:rPr>
          <w:lang w:val="en-US"/>
        </w:rPr>
        <w:t>EH_2022_</w:t>
      </w:r>
      <w:r w:rsidR="000F694C">
        <w:rPr>
          <w:lang w:val="en-US"/>
        </w:rPr>
        <w:t>manufacturing</w:t>
      </w:r>
      <w:r w:rsidRPr="00C4046F">
        <w:rPr>
          <w:lang w:val="en-US"/>
        </w:rPr>
        <w:t>.jpg</w:t>
      </w:r>
    </w:p>
    <w:p w14:paraId="106DE3A3" w14:textId="71672D07" w:rsidR="002A3018" w:rsidRPr="00C4046F" w:rsidRDefault="002A3018" w:rsidP="002A3018">
      <w:pPr>
        <w:rPr>
          <w:lang w:val="en-US"/>
        </w:rPr>
      </w:pPr>
      <w:r w:rsidRPr="00C4046F">
        <w:rPr>
          <w:lang w:val="en-US"/>
        </w:rPr>
        <w:t xml:space="preserve">Endress+Hauser </w:t>
      </w:r>
      <w:r w:rsidR="003C1BB5">
        <w:rPr>
          <w:lang w:val="en-US"/>
        </w:rPr>
        <w:t xml:space="preserve">maintained </w:t>
      </w:r>
      <w:r w:rsidR="000F415A">
        <w:rPr>
          <w:lang w:val="en-US"/>
        </w:rPr>
        <w:t>its abilit</w:t>
      </w:r>
      <w:r w:rsidR="0071756F">
        <w:rPr>
          <w:lang w:val="en-US"/>
        </w:rPr>
        <w:t xml:space="preserve">y to deliver </w:t>
      </w:r>
      <w:r w:rsidR="000F415A">
        <w:rPr>
          <w:lang w:val="en-US"/>
        </w:rPr>
        <w:t>in 2021 despite tight procurement markets and strained logistic</w:t>
      </w:r>
      <w:r w:rsidR="00AB4AFD">
        <w:rPr>
          <w:lang w:val="en-US"/>
        </w:rPr>
        <w:t>s</w:t>
      </w:r>
      <w:r w:rsidR="000F415A">
        <w:rPr>
          <w:lang w:val="en-US"/>
        </w:rPr>
        <w:t xml:space="preserve"> chains. </w:t>
      </w:r>
    </w:p>
    <w:p w14:paraId="62C297FD" w14:textId="77777777" w:rsidR="002A3018" w:rsidRPr="00C4046F" w:rsidRDefault="002A3018" w:rsidP="002A3018">
      <w:pPr>
        <w:spacing w:before="480" w:after="120"/>
        <w:rPr>
          <w:b/>
          <w:lang w:val="en-US"/>
        </w:rPr>
      </w:pPr>
      <w:r w:rsidRPr="00C4046F">
        <w:rPr>
          <w:b/>
          <w:noProof/>
          <w:lang w:val="en-US"/>
        </w:rPr>
        <w:drawing>
          <wp:inline distT="0" distB="0" distL="0" distR="0" wp14:anchorId="70BE5B95" wp14:editId="51CC4E47">
            <wp:extent cx="1619998" cy="1078476"/>
            <wp:effectExtent l="0" t="0" r="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19998" cy="1078476"/>
                    </a:xfrm>
                    <a:prstGeom prst="rect">
                      <a:avLst/>
                    </a:prstGeom>
                  </pic:spPr>
                </pic:pic>
              </a:graphicData>
            </a:graphic>
          </wp:inline>
        </w:drawing>
      </w:r>
    </w:p>
    <w:p w14:paraId="5E4DB274" w14:textId="4E94FF0D" w:rsidR="002A3018" w:rsidRPr="00C4046F" w:rsidRDefault="002A3018" w:rsidP="002A3018">
      <w:pPr>
        <w:pStyle w:val="TitelimText"/>
        <w:rPr>
          <w:lang w:val="en-US"/>
        </w:rPr>
      </w:pPr>
      <w:r w:rsidRPr="00C4046F">
        <w:rPr>
          <w:lang w:val="en-US"/>
        </w:rPr>
        <w:t>EH_2022_</w:t>
      </w:r>
      <w:r w:rsidR="000F694C">
        <w:rPr>
          <w:lang w:val="en-US"/>
        </w:rPr>
        <w:t>products</w:t>
      </w:r>
      <w:r w:rsidRPr="00C4046F">
        <w:rPr>
          <w:lang w:val="en-US"/>
        </w:rPr>
        <w:t>.jpg</w:t>
      </w:r>
    </w:p>
    <w:p w14:paraId="65C3FB68" w14:textId="464CD740" w:rsidR="002A3018" w:rsidRPr="00C4046F" w:rsidRDefault="002A3018" w:rsidP="002A3018">
      <w:pPr>
        <w:rPr>
          <w:lang w:val="en-US"/>
        </w:rPr>
      </w:pPr>
      <w:bookmarkStart w:id="0" w:name="_Hlk95472733"/>
      <w:r w:rsidRPr="00C4046F">
        <w:rPr>
          <w:lang w:val="en-US"/>
        </w:rPr>
        <w:t xml:space="preserve">Endress+Hauser </w:t>
      </w:r>
      <w:r w:rsidR="000F415A">
        <w:rPr>
          <w:lang w:val="en-US"/>
        </w:rPr>
        <w:t>kicked</w:t>
      </w:r>
      <w:r w:rsidR="00AB4AFD">
        <w:rPr>
          <w:lang w:val="en-US"/>
        </w:rPr>
        <w:t xml:space="preserve"> </w:t>
      </w:r>
      <w:r w:rsidR="000F415A">
        <w:rPr>
          <w:lang w:val="en-US"/>
        </w:rPr>
        <w:t xml:space="preserve">off 2022 with </w:t>
      </w:r>
      <w:r w:rsidR="0071756F">
        <w:rPr>
          <w:lang w:val="en-US"/>
        </w:rPr>
        <w:t>a significantly</w:t>
      </w:r>
      <w:r w:rsidR="000F415A">
        <w:rPr>
          <w:lang w:val="en-US"/>
        </w:rPr>
        <w:t xml:space="preserve"> increase</w:t>
      </w:r>
      <w:r w:rsidR="0071756F">
        <w:rPr>
          <w:lang w:val="en-US"/>
        </w:rPr>
        <w:t>d</w:t>
      </w:r>
      <w:r w:rsidR="000F415A">
        <w:rPr>
          <w:lang w:val="en-US"/>
        </w:rPr>
        <w:t xml:space="preserve"> </w:t>
      </w:r>
      <w:r w:rsidR="004F7E37">
        <w:rPr>
          <w:lang w:val="en-US"/>
        </w:rPr>
        <w:t>order volume</w:t>
      </w:r>
      <w:r w:rsidR="000F415A">
        <w:rPr>
          <w:lang w:val="en-US"/>
        </w:rPr>
        <w:t xml:space="preserve">. </w:t>
      </w:r>
    </w:p>
    <w:bookmarkEnd w:id="0"/>
    <w:p w14:paraId="2A90BADF" w14:textId="77777777" w:rsidR="007A60C4" w:rsidRPr="00C4046F" w:rsidRDefault="007A60C4">
      <w:pPr>
        <w:spacing w:after="0" w:line="240" w:lineRule="auto"/>
        <w:rPr>
          <w:lang w:val="en-US"/>
        </w:rPr>
      </w:pPr>
      <w:r w:rsidRPr="00C4046F">
        <w:rPr>
          <w:lang w:val="en-US"/>
        </w:rPr>
        <w:br w:type="page"/>
      </w:r>
    </w:p>
    <w:p w14:paraId="0D5DBAAE" w14:textId="77777777" w:rsidR="00E816E8" w:rsidRPr="00C4046F" w:rsidRDefault="00E816E8" w:rsidP="00E816E8">
      <w:pPr>
        <w:rPr>
          <w:b/>
          <w:szCs w:val="22"/>
          <w:lang w:val="en-US"/>
        </w:rPr>
      </w:pPr>
      <w:r w:rsidRPr="00C4046F">
        <w:rPr>
          <w:b/>
          <w:szCs w:val="22"/>
          <w:lang w:val="en-US"/>
        </w:rPr>
        <w:lastRenderedPageBreak/>
        <w:t>The Endress+Hauser Group</w:t>
      </w:r>
    </w:p>
    <w:p w14:paraId="5FCF6B7E" w14:textId="77777777" w:rsidR="00E816E8" w:rsidRPr="0047683C" w:rsidRDefault="00E816E8" w:rsidP="00E816E8">
      <w:pPr>
        <w:rPr>
          <w:szCs w:val="22"/>
          <w:lang w:val="en-US"/>
        </w:rPr>
      </w:pPr>
      <w:r w:rsidRPr="00C4046F">
        <w:rPr>
          <w:szCs w:val="22"/>
          <w:lang w:val="en-US"/>
        </w:rPr>
        <w:t xml:space="preserve">Endress+Hauser is a global leader in measurement and automation technology for process and laboratory applications. The </w:t>
      </w:r>
      <w:r w:rsidRPr="0047683C">
        <w:rPr>
          <w:szCs w:val="22"/>
          <w:lang w:val="en-US"/>
        </w:rPr>
        <w:t xml:space="preserve">family company, headquartered in </w:t>
      </w:r>
      <w:proofErr w:type="spellStart"/>
      <w:r w:rsidRPr="0047683C">
        <w:rPr>
          <w:szCs w:val="22"/>
          <w:lang w:val="en-US"/>
        </w:rPr>
        <w:t>Reinach</w:t>
      </w:r>
      <w:proofErr w:type="spellEnd"/>
      <w:r w:rsidRPr="0047683C">
        <w:rPr>
          <w:szCs w:val="22"/>
          <w:lang w:val="en-US"/>
        </w:rPr>
        <w:t xml:space="preserve">, Switzerland, achieved net sales of </w:t>
      </w:r>
      <w:r w:rsidR="00C8694D" w:rsidRPr="0047683C">
        <w:rPr>
          <w:szCs w:val="22"/>
          <w:lang w:val="en-US"/>
        </w:rPr>
        <w:t>approximately</w:t>
      </w:r>
      <w:r w:rsidRPr="0047683C">
        <w:rPr>
          <w:szCs w:val="22"/>
          <w:lang w:val="en-US"/>
        </w:rPr>
        <w:t xml:space="preserve"> 2.</w:t>
      </w:r>
      <w:r w:rsidR="002A3018" w:rsidRPr="0047683C">
        <w:rPr>
          <w:szCs w:val="22"/>
          <w:lang w:val="en-US"/>
        </w:rPr>
        <w:t>9</w:t>
      </w:r>
      <w:r w:rsidRPr="0047683C">
        <w:rPr>
          <w:szCs w:val="22"/>
          <w:lang w:val="en-US"/>
        </w:rPr>
        <w:t xml:space="preserve"> billion euros in 20</w:t>
      </w:r>
      <w:r w:rsidR="00C8694D" w:rsidRPr="0047683C">
        <w:rPr>
          <w:szCs w:val="22"/>
          <w:lang w:val="en-US"/>
        </w:rPr>
        <w:t>2</w:t>
      </w:r>
      <w:r w:rsidR="002A3018" w:rsidRPr="0047683C">
        <w:rPr>
          <w:szCs w:val="22"/>
          <w:lang w:val="en-US"/>
        </w:rPr>
        <w:t>1</w:t>
      </w:r>
      <w:r w:rsidRPr="0047683C">
        <w:rPr>
          <w:szCs w:val="22"/>
          <w:lang w:val="en-US"/>
        </w:rPr>
        <w:t xml:space="preserve"> with a total workforce of </w:t>
      </w:r>
      <w:r w:rsidR="00C8694D" w:rsidRPr="0047683C">
        <w:rPr>
          <w:szCs w:val="22"/>
          <w:lang w:val="en-US"/>
        </w:rPr>
        <w:t xml:space="preserve">more than </w:t>
      </w:r>
      <w:r w:rsidRPr="0047683C">
        <w:rPr>
          <w:szCs w:val="22"/>
          <w:lang w:val="en-US"/>
        </w:rPr>
        <w:t>1</w:t>
      </w:r>
      <w:r w:rsidR="002A3018" w:rsidRPr="0047683C">
        <w:rPr>
          <w:szCs w:val="22"/>
          <w:lang w:val="en-US"/>
        </w:rPr>
        <w:t>5</w:t>
      </w:r>
      <w:r w:rsidRPr="0047683C">
        <w:rPr>
          <w:szCs w:val="22"/>
          <w:lang w:val="en-US"/>
        </w:rPr>
        <w:t xml:space="preserve">,000. </w:t>
      </w:r>
    </w:p>
    <w:p w14:paraId="335BA926" w14:textId="77777777" w:rsidR="00E816E8" w:rsidRPr="0047683C" w:rsidRDefault="00E816E8" w:rsidP="00E816E8">
      <w:pPr>
        <w:rPr>
          <w:szCs w:val="22"/>
          <w:lang w:val="en-US"/>
        </w:rPr>
      </w:pPr>
      <w:r w:rsidRPr="0047683C">
        <w:rPr>
          <w:szCs w:val="22"/>
          <w:lang w:val="en-US"/>
        </w:rPr>
        <w:t>Endress+Hauser devices, solutions and services are at home in many industries. Customers thus use them to gain valuable knowledge from their applications. This enables them to improve their products, work economically and at the same time protect people and the environment.</w:t>
      </w:r>
    </w:p>
    <w:p w14:paraId="5E74F19E" w14:textId="77777777" w:rsidR="00E816E8" w:rsidRPr="0047683C" w:rsidRDefault="00E816E8" w:rsidP="00E816E8">
      <w:pPr>
        <w:rPr>
          <w:szCs w:val="22"/>
          <w:lang w:val="en-US"/>
        </w:rPr>
      </w:pPr>
      <w:r w:rsidRPr="0047683C">
        <w:rPr>
          <w:szCs w:val="22"/>
          <w:lang w:val="en-US"/>
        </w:rPr>
        <w:t xml:space="preserve">Endress+Hauser is a reliable partner worldwide. Its own sales companies in </w:t>
      </w:r>
      <w:r w:rsidR="002A3018" w:rsidRPr="0047683C">
        <w:rPr>
          <w:szCs w:val="22"/>
          <w:lang w:val="en-US"/>
        </w:rPr>
        <w:t xml:space="preserve">more than </w:t>
      </w:r>
      <w:r w:rsidRPr="0047683C">
        <w:rPr>
          <w:szCs w:val="22"/>
          <w:lang w:val="en-US"/>
        </w:rPr>
        <w:t>50 countries as well as representatives in another 70 countries ensure competent support. Production facilities on four continents manufacture quickly and flexibly to the highest quality standards.</w:t>
      </w:r>
    </w:p>
    <w:p w14:paraId="476619EF" w14:textId="77777777" w:rsidR="00E816E8" w:rsidRPr="00C4046F" w:rsidRDefault="00E816E8" w:rsidP="00E816E8">
      <w:pPr>
        <w:rPr>
          <w:szCs w:val="22"/>
          <w:lang w:val="en-US"/>
        </w:rPr>
      </w:pPr>
      <w:r w:rsidRPr="0047683C">
        <w:rPr>
          <w:noProof/>
          <w:lang w:val="en-US"/>
        </w:rPr>
        <w:t>Endress+Hauser was founded in 1953 by Georg H Endress and Ludwig Hauser. Ever since</w:t>
      </w:r>
      <w:r w:rsidRPr="0047683C">
        <w:rPr>
          <w:szCs w:val="22"/>
          <w:lang w:val="en-US"/>
        </w:rPr>
        <w:t>, the company has been pushing ahead with the development and use of innovative technologies, now helping to shape the industry’s digital transformation. 8,</w:t>
      </w:r>
      <w:r w:rsidR="002A3018" w:rsidRPr="0047683C">
        <w:rPr>
          <w:szCs w:val="22"/>
          <w:lang w:val="en-US"/>
        </w:rPr>
        <w:t>6</w:t>
      </w:r>
      <w:r w:rsidRPr="0047683C">
        <w:rPr>
          <w:szCs w:val="22"/>
          <w:lang w:val="en-US"/>
        </w:rPr>
        <w:t>00 patents and applications protect the Group’s intellectual property.</w:t>
      </w:r>
    </w:p>
    <w:p w14:paraId="32FDB001" w14:textId="77777777" w:rsidR="00E816E8" w:rsidRPr="00C4046F" w:rsidRDefault="00E816E8" w:rsidP="00E816E8">
      <w:pPr>
        <w:rPr>
          <w:noProof/>
          <w:lang w:val="en-US"/>
        </w:rPr>
      </w:pPr>
      <w:r w:rsidRPr="00C4046F">
        <w:rPr>
          <w:noProof/>
          <w:lang w:val="en-US"/>
        </w:rPr>
        <w:t xml:space="preserve">For further information, please visit </w:t>
      </w:r>
      <w:r w:rsidRPr="00C4046F">
        <w:rPr>
          <w:noProof/>
          <w:u w:val="single"/>
          <w:lang w:val="en-US"/>
        </w:rPr>
        <w:t>www.endress.com/media-center</w:t>
      </w:r>
      <w:r w:rsidRPr="00C4046F">
        <w:rPr>
          <w:noProof/>
          <w:lang w:val="en-US"/>
        </w:rPr>
        <w:t xml:space="preserve"> or </w:t>
      </w:r>
      <w:r w:rsidRPr="00C4046F">
        <w:rPr>
          <w:noProof/>
          <w:u w:val="single"/>
          <w:lang w:val="en-US"/>
        </w:rPr>
        <w:t>www.endress.com</w:t>
      </w:r>
    </w:p>
    <w:p w14:paraId="4955E975" w14:textId="77777777" w:rsidR="00E816E8" w:rsidRPr="00C4046F" w:rsidRDefault="00E816E8" w:rsidP="00E816E8">
      <w:pPr>
        <w:rPr>
          <w:lang w:val="en-US"/>
        </w:rPr>
      </w:pPr>
    </w:p>
    <w:p w14:paraId="7FEA1833" w14:textId="77777777" w:rsidR="00E816E8" w:rsidRPr="00C4046F" w:rsidRDefault="00E816E8" w:rsidP="00E816E8">
      <w:pPr>
        <w:pStyle w:val="Texttitle"/>
      </w:pPr>
      <w:r w:rsidRPr="00C4046F">
        <w:t>Contact</w:t>
      </w:r>
    </w:p>
    <w:p w14:paraId="52AF4F8B" w14:textId="77777777" w:rsidR="00E816E8" w:rsidRPr="00C4046F" w:rsidRDefault="00E816E8" w:rsidP="00E816E8">
      <w:pPr>
        <w:tabs>
          <w:tab w:val="left" w:pos="4820"/>
          <w:tab w:val="left" w:pos="5529"/>
        </w:tabs>
        <w:rPr>
          <w:noProof/>
          <w:lang w:val="en-US"/>
        </w:rPr>
      </w:pPr>
      <w:r w:rsidRPr="00C4046F">
        <w:rPr>
          <w:lang w:val="en-US"/>
        </w:rPr>
        <w:t>Martin Raab</w:t>
      </w:r>
      <w:r w:rsidRPr="00C4046F">
        <w:rPr>
          <w:lang w:val="en-US"/>
        </w:rPr>
        <w:tab/>
        <w:t>Email</w:t>
      </w:r>
      <w:r w:rsidRPr="00C4046F">
        <w:rPr>
          <w:lang w:val="en-US"/>
        </w:rPr>
        <w:tab/>
        <w:t>martin.raab@endress.com</w:t>
      </w:r>
      <w:r w:rsidRPr="00C4046F">
        <w:rPr>
          <w:lang w:val="en-US"/>
        </w:rPr>
        <w:br/>
        <w:t>Group Media Spokesperson</w:t>
      </w:r>
      <w:r w:rsidRPr="00C4046F">
        <w:rPr>
          <w:lang w:val="en-US"/>
        </w:rPr>
        <w:tab/>
        <w:t>Phone</w:t>
      </w:r>
      <w:r w:rsidRPr="00C4046F">
        <w:rPr>
          <w:lang w:val="en-US"/>
        </w:rPr>
        <w:tab/>
        <w:t>+41 61 715 7722</w:t>
      </w:r>
      <w:r w:rsidRPr="00C4046F">
        <w:rPr>
          <w:lang w:val="en-US"/>
        </w:rPr>
        <w:br/>
      </w:r>
      <w:r w:rsidRPr="00C4046F">
        <w:rPr>
          <w:noProof/>
          <w:lang w:val="en-US"/>
        </w:rPr>
        <w:t>Endress+Hauser AG</w:t>
      </w:r>
      <w:r w:rsidRPr="00C4046F">
        <w:rPr>
          <w:noProof/>
          <w:lang w:val="en-US"/>
        </w:rPr>
        <w:tab/>
        <w:t>Fax</w:t>
      </w:r>
      <w:r w:rsidRPr="00C4046F">
        <w:rPr>
          <w:noProof/>
          <w:lang w:val="en-US"/>
        </w:rPr>
        <w:tab/>
        <w:t>+41 61 715 2888</w:t>
      </w:r>
      <w:r w:rsidRPr="00C4046F">
        <w:rPr>
          <w:noProof/>
          <w:lang w:val="en-US"/>
        </w:rPr>
        <w:br/>
        <w:t>Kägenstrasse 2</w:t>
      </w:r>
      <w:r w:rsidRPr="00C4046F">
        <w:rPr>
          <w:noProof/>
          <w:lang w:val="en-US"/>
        </w:rPr>
        <w:br/>
        <w:t>4153 Reinach BL</w:t>
      </w:r>
      <w:r w:rsidRPr="00C4046F">
        <w:rPr>
          <w:noProof/>
          <w:lang w:val="en-US"/>
        </w:rPr>
        <w:br/>
        <w:t>Switzerland</w:t>
      </w:r>
    </w:p>
    <w:sectPr w:rsidR="00E816E8" w:rsidRPr="00C4046F" w:rsidSect="00E233CD">
      <w:headerReference w:type="default" r:id="rId10"/>
      <w:footerReference w:type="default" r:id="rId11"/>
      <w:headerReference w:type="first" r:id="rId12"/>
      <w:footerReference w:type="first" r:id="rId13"/>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5F11E" w14:textId="77777777" w:rsidR="00F66CF7" w:rsidRDefault="00F66CF7" w:rsidP="00380AC8">
      <w:pPr>
        <w:spacing w:after="0" w:line="240" w:lineRule="auto"/>
      </w:pPr>
      <w:r>
        <w:separator/>
      </w:r>
    </w:p>
  </w:endnote>
  <w:endnote w:type="continuationSeparator" w:id="0">
    <w:p w14:paraId="6EF3F2DF" w14:textId="77777777" w:rsidR="00F66CF7" w:rsidRDefault="00F66CF7"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4510806"/>
      <w:docPartObj>
        <w:docPartGallery w:val="Page Numbers (Bottom of Page)"/>
        <w:docPartUnique/>
      </w:docPartObj>
    </w:sdtPr>
    <w:sdtEndPr/>
    <w:sdtContent>
      <w:p w14:paraId="327B3622" w14:textId="77777777" w:rsidR="001300B6" w:rsidRDefault="0071756F" w:rsidP="00C27B1F">
        <w:pPr>
          <w:pStyle w:val="Fuzeile"/>
          <w:spacing w:after="0"/>
          <w:jc w:val="right"/>
        </w:pPr>
        <w:r>
          <w:fldChar w:fldCharType="begin"/>
        </w:r>
        <w:r>
          <w:instrText xml:space="preserve"> PAGE   \* MERGEFORMAT </w:instrText>
        </w:r>
        <w:r>
          <w:fldChar w:fldCharType="separate"/>
        </w:r>
        <w:r w:rsidR="000F415A">
          <w:rPr>
            <w:noProof/>
          </w:rPr>
          <w:t>1</w:t>
        </w:r>
        <w:r>
          <w:rPr>
            <w:noProof/>
          </w:rPr>
          <w:fldChar w:fldCharType="end"/>
        </w:r>
        <w:r w:rsidR="001300B6" w:rsidRPr="00D1641C">
          <w:t>/</w:t>
        </w:r>
        <w:fldSimple w:instr=" NUMPAGES  \* Arabic  \* MERGEFORMAT ">
          <w:r w:rsidR="000F415A">
            <w:rPr>
              <w:noProof/>
            </w:rPr>
            <w:t>3</w:t>
          </w:r>
        </w:fldSimple>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6CFB0" w14:textId="77777777" w:rsidR="001300B6" w:rsidRDefault="001300B6"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F70806" w14:textId="77777777" w:rsidR="00F66CF7" w:rsidRDefault="00F66CF7" w:rsidP="00380AC8">
      <w:pPr>
        <w:spacing w:after="0" w:line="240" w:lineRule="auto"/>
      </w:pPr>
      <w:r>
        <w:separator/>
      </w:r>
    </w:p>
  </w:footnote>
  <w:footnote w:type="continuationSeparator" w:id="0">
    <w:p w14:paraId="7D2DBEBB" w14:textId="77777777" w:rsidR="00F66CF7" w:rsidRDefault="00F66CF7"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6141"/>
      <w:gridCol w:w="3780"/>
    </w:tblGrid>
    <w:tr w:rsidR="001300B6" w:rsidRPr="005D18BD" w14:paraId="5566387B" w14:textId="77777777" w:rsidTr="00D84A90">
      <w:trPr>
        <w:cantSplit/>
        <w:trHeight w:hRule="exact" w:val="936"/>
      </w:trPr>
      <w:tc>
        <w:tcPr>
          <w:tcW w:w="0" w:type="auto"/>
          <w:tcBorders>
            <w:bottom w:val="single" w:sz="4" w:space="0" w:color="auto"/>
          </w:tcBorders>
        </w:tcPr>
        <w:p w14:paraId="030EF777" w14:textId="77777777" w:rsidR="001300B6" w:rsidRPr="005D18BD" w:rsidRDefault="001300B6" w:rsidP="00C27B1F">
          <w:pPr>
            <w:pStyle w:val="DokumententypDatum"/>
            <w:rPr>
              <w:lang w:val="en-US"/>
            </w:rPr>
          </w:pPr>
          <w:r w:rsidRPr="005D18BD">
            <w:rPr>
              <w:lang w:val="en-US"/>
            </w:rPr>
            <w:t>Press release</w:t>
          </w:r>
        </w:p>
        <w:p w14:paraId="7038553D" w14:textId="7C64B70E" w:rsidR="001300B6" w:rsidRPr="005D18BD" w:rsidRDefault="001300B6" w:rsidP="00F15CC8">
          <w:pPr>
            <w:pStyle w:val="DokumententypDatum"/>
            <w:rPr>
              <w:lang w:val="en-US"/>
            </w:rPr>
          </w:pPr>
          <w:r>
            <w:rPr>
              <w:lang w:val="en-US"/>
            </w:rPr>
            <w:t>1</w:t>
          </w:r>
          <w:r w:rsidR="00BC45E9">
            <w:rPr>
              <w:lang w:val="en-US"/>
            </w:rPr>
            <w:t>6</w:t>
          </w:r>
          <w:r w:rsidRPr="005D18BD">
            <w:rPr>
              <w:lang w:val="en-US"/>
            </w:rPr>
            <w:t xml:space="preserve"> </w:t>
          </w:r>
          <w:r>
            <w:rPr>
              <w:lang w:val="en-US"/>
            </w:rPr>
            <w:t>Febr</w:t>
          </w:r>
          <w:r w:rsidRPr="005D18BD">
            <w:rPr>
              <w:lang w:val="en-US"/>
            </w:rPr>
            <w:t>uary 202</w:t>
          </w:r>
          <w:r>
            <w:rPr>
              <w:lang w:val="en-US"/>
            </w:rPr>
            <w:t>2</w:t>
          </w:r>
        </w:p>
      </w:tc>
      <w:sdt>
        <w:sdtPr>
          <w:rPr>
            <w:lang w:val="en-US"/>
          </w:rPr>
          <w:alias w:val="Logo"/>
          <w:tag w:val="Logo"/>
          <w:id w:val="-225680390"/>
        </w:sdtPr>
        <w:sdtEndPr/>
        <w:sdtContent>
          <w:tc>
            <w:tcPr>
              <w:tcW w:w="3780" w:type="dxa"/>
              <w:tcBorders>
                <w:bottom w:val="single" w:sz="4" w:space="0" w:color="auto"/>
              </w:tcBorders>
            </w:tcPr>
            <w:p w14:paraId="3C2AEA2B" w14:textId="77777777" w:rsidR="001300B6" w:rsidRPr="005D18BD" w:rsidRDefault="001300B6" w:rsidP="00C27B1F">
              <w:pPr>
                <w:pStyle w:val="Kopfzeile"/>
                <w:rPr>
                  <w:lang w:val="en-US"/>
                </w:rPr>
              </w:pPr>
              <w:r w:rsidRPr="005D18BD">
                <w:rPr>
                  <w:noProof/>
                  <w:lang w:val="en-US"/>
                </w:rPr>
                <w:drawing>
                  <wp:inline distT="0" distB="0" distL="0" distR="0" wp14:anchorId="7A5308B7" wp14:editId="5E824DF0">
                    <wp:extent cx="2394000" cy="485750"/>
                    <wp:effectExtent l="0" t="0" r="635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394000" cy="485750"/>
                            </a:xfrm>
                            <a:prstGeom prst="rect">
                              <a:avLst/>
                            </a:prstGeom>
                          </pic:spPr>
                        </pic:pic>
                      </a:graphicData>
                    </a:graphic>
                  </wp:inline>
                </w:drawing>
              </w:r>
            </w:p>
          </w:tc>
        </w:sdtContent>
      </w:sdt>
    </w:tr>
  </w:tbl>
  <w:p w14:paraId="4D919DC0" w14:textId="77777777" w:rsidR="001300B6" w:rsidRPr="005D18BD" w:rsidRDefault="001300B6" w:rsidP="006962C9">
    <w:pPr>
      <w:spacing w:after="0" w:line="240" w:lineRule="auto"/>
      <w:rPr>
        <w:sz w:val="4"/>
        <w:szCs w:val="4"/>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F2571" w14:textId="77777777" w:rsidR="001300B6" w:rsidRPr="00F023F2" w:rsidRDefault="001300B6" w:rsidP="00F023F2">
    <w:pPr>
      <w:pStyle w:val="Kopfzeile"/>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85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CC8"/>
    <w:rsid w:val="00017817"/>
    <w:rsid w:val="00025DDF"/>
    <w:rsid w:val="00064E15"/>
    <w:rsid w:val="00070F29"/>
    <w:rsid w:val="00071A8D"/>
    <w:rsid w:val="000765E8"/>
    <w:rsid w:val="000A1F9B"/>
    <w:rsid w:val="000B6313"/>
    <w:rsid w:val="000C6BB8"/>
    <w:rsid w:val="000D5C45"/>
    <w:rsid w:val="000E5027"/>
    <w:rsid w:val="000F415A"/>
    <w:rsid w:val="000F694C"/>
    <w:rsid w:val="0011463D"/>
    <w:rsid w:val="00123CEC"/>
    <w:rsid w:val="001300B6"/>
    <w:rsid w:val="00156443"/>
    <w:rsid w:val="00157519"/>
    <w:rsid w:val="001618A3"/>
    <w:rsid w:val="00165C24"/>
    <w:rsid w:val="00165FAA"/>
    <w:rsid w:val="001A0596"/>
    <w:rsid w:val="001A2A8C"/>
    <w:rsid w:val="001A5004"/>
    <w:rsid w:val="001B3D39"/>
    <w:rsid w:val="001D61C4"/>
    <w:rsid w:val="001E07DF"/>
    <w:rsid w:val="001E704C"/>
    <w:rsid w:val="001F684D"/>
    <w:rsid w:val="002000DE"/>
    <w:rsid w:val="00242EBC"/>
    <w:rsid w:val="00243CFB"/>
    <w:rsid w:val="002808E6"/>
    <w:rsid w:val="0028645D"/>
    <w:rsid w:val="0028699E"/>
    <w:rsid w:val="002A3018"/>
    <w:rsid w:val="002A3897"/>
    <w:rsid w:val="002C41EC"/>
    <w:rsid w:val="002C4794"/>
    <w:rsid w:val="002C52FA"/>
    <w:rsid w:val="002F5A70"/>
    <w:rsid w:val="00301905"/>
    <w:rsid w:val="00316277"/>
    <w:rsid w:val="00320CF9"/>
    <w:rsid w:val="0033662C"/>
    <w:rsid w:val="00337C18"/>
    <w:rsid w:val="00340EF9"/>
    <w:rsid w:val="0034185B"/>
    <w:rsid w:val="00356B85"/>
    <w:rsid w:val="0037398A"/>
    <w:rsid w:val="00380AC8"/>
    <w:rsid w:val="00383F0D"/>
    <w:rsid w:val="003B55A3"/>
    <w:rsid w:val="003C16C4"/>
    <w:rsid w:val="003C1BB5"/>
    <w:rsid w:val="00403FB9"/>
    <w:rsid w:val="00421ECF"/>
    <w:rsid w:val="00435807"/>
    <w:rsid w:val="004539D4"/>
    <w:rsid w:val="004675B1"/>
    <w:rsid w:val="00474DAE"/>
    <w:rsid w:val="0047683C"/>
    <w:rsid w:val="004C00C7"/>
    <w:rsid w:val="004D1115"/>
    <w:rsid w:val="004E1515"/>
    <w:rsid w:val="004E1D9F"/>
    <w:rsid w:val="004F3460"/>
    <w:rsid w:val="004F4127"/>
    <w:rsid w:val="004F7E37"/>
    <w:rsid w:val="00510ECA"/>
    <w:rsid w:val="0051305C"/>
    <w:rsid w:val="00517596"/>
    <w:rsid w:val="00522ABB"/>
    <w:rsid w:val="005232EF"/>
    <w:rsid w:val="00525371"/>
    <w:rsid w:val="005627AC"/>
    <w:rsid w:val="0057574A"/>
    <w:rsid w:val="0058135D"/>
    <w:rsid w:val="005950C2"/>
    <w:rsid w:val="005A22F0"/>
    <w:rsid w:val="005C6CF2"/>
    <w:rsid w:val="005C7FD1"/>
    <w:rsid w:val="005D18BD"/>
    <w:rsid w:val="005F57C8"/>
    <w:rsid w:val="005F6CA4"/>
    <w:rsid w:val="00610358"/>
    <w:rsid w:val="00611FC0"/>
    <w:rsid w:val="00613656"/>
    <w:rsid w:val="006214C7"/>
    <w:rsid w:val="00637561"/>
    <w:rsid w:val="00645206"/>
    <w:rsid w:val="00654B0D"/>
    <w:rsid w:val="006846BE"/>
    <w:rsid w:val="006962C9"/>
    <w:rsid w:val="00697983"/>
    <w:rsid w:val="006B7EF4"/>
    <w:rsid w:val="006C1902"/>
    <w:rsid w:val="006C5E07"/>
    <w:rsid w:val="006D40DC"/>
    <w:rsid w:val="00715CE9"/>
    <w:rsid w:val="00715FB9"/>
    <w:rsid w:val="0071756F"/>
    <w:rsid w:val="00734E00"/>
    <w:rsid w:val="007420EB"/>
    <w:rsid w:val="00754864"/>
    <w:rsid w:val="007736FB"/>
    <w:rsid w:val="00796566"/>
    <w:rsid w:val="007A090B"/>
    <w:rsid w:val="007A60C4"/>
    <w:rsid w:val="007C2929"/>
    <w:rsid w:val="007C6263"/>
    <w:rsid w:val="007E1592"/>
    <w:rsid w:val="007F5403"/>
    <w:rsid w:val="007F5A16"/>
    <w:rsid w:val="00806859"/>
    <w:rsid w:val="00812094"/>
    <w:rsid w:val="00813440"/>
    <w:rsid w:val="008736EA"/>
    <w:rsid w:val="00876871"/>
    <w:rsid w:val="0087720D"/>
    <w:rsid w:val="00884946"/>
    <w:rsid w:val="00894E93"/>
    <w:rsid w:val="008979FA"/>
    <w:rsid w:val="008A6DF6"/>
    <w:rsid w:val="008E3DEB"/>
    <w:rsid w:val="008F2E46"/>
    <w:rsid w:val="008F5F32"/>
    <w:rsid w:val="00905ED6"/>
    <w:rsid w:val="009155FC"/>
    <w:rsid w:val="0094169A"/>
    <w:rsid w:val="00943437"/>
    <w:rsid w:val="009558F3"/>
    <w:rsid w:val="009612B1"/>
    <w:rsid w:val="00965A9E"/>
    <w:rsid w:val="0097640B"/>
    <w:rsid w:val="00981BFF"/>
    <w:rsid w:val="00996792"/>
    <w:rsid w:val="009A3E78"/>
    <w:rsid w:val="009C0DC5"/>
    <w:rsid w:val="009C5FC9"/>
    <w:rsid w:val="009D45CE"/>
    <w:rsid w:val="009E5BB1"/>
    <w:rsid w:val="009F61A4"/>
    <w:rsid w:val="00A51F05"/>
    <w:rsid w:val="00A8510F"/>
    <w:rsid w:val="00A869F4"/>
    <w:rsid w:val="00A971AE"/>
    <w:rsid w:val="00AA16BF"/>
    <w:rsid w:val="00AB3EC3"/>
    <w:rsid w:val="00AB4AFD"/>
    <w:rsid w:val="00B21093"/>
    <w:rsid w:val="00B66F7D"/>
    <w:rsid w:val="00B67A12"/>
    <w:rsid w:val="00B70E8A"/>
    <w:rsid w:val="00BA575F"/>
    <w:rsid w:val="00BA784E"/>
    <w:rsid w:val="00BC45E9"/>
    <w:rsid w:val="00BD7443"/>
    <w:rsid w:val="00BE0457"/>
    <w:rsid w:val="00BE737F"/>
    <w:rsid w:val="00BF011D"/>
    <w:rsid w:val="00BF471F"/>
    <w:rsid w:val="00BF7888"/>
    <w:rsid w:val="00C02D8E"/>
    <w:rsid w:val="00C27B1F"/>
    <w:rsid w:val="00C31D83"/>
    <w:rsid w:val="00C32234"/>
    <w:rsid w:val="00C4046F"/>
    <w:rsid w:val="00C41D14"/>
    <w:rsid w:val="00C427F2"/>
    <w:rsid w:val="00C451BA"/>
    <w:rsid w:val="00C75E6C"/>
    <w:rsid w:val="00C856D5"/>
    <w:rsid w:val="00C858CD"/>
    <w:rsid w:val="00C8694D"/>
    <w:rsid w:val="00C9276E"/>
    <w:rsid w:val="00C93D24"/>
    <w:rsid w:val="00CB15AF"/>
    <w:rsid w:val="00CC070E"/>
    <w:rsid w:val="00CD0F0A"/>
    <w:rsid w:val="00CD7432"/>
    <w:rsid w:val="00CE65BA"/>
    <w:rsid w:val="00CE7391"/>
    <w:rsid w:val="00CE7E59"/>
    <w:rsid w:val="00CF224D"/>
    <w:rsid w:val="00CF4879"/>
    <w:rsid w:val="00D1641C"/>
    <w:rsid w:val="00D27A3E"/>
    <w:rsid w:val="00D43542"/>
    <w:rsid w:val="00D542CB"/>
    <w:rsid w:val="00D55684"/>
    <w:rsid w:val="00D6075C"/>
    <w:rsid w:val="00D60A45"/>
    <w:rsid w:val="00D74B33"/>
    <w:rsid w:val="00D84A90"/>
    <w:rsid w:val="00D944BE"/>
    <w:rsid w:val="00DA7921"/>
    <w:rsid w:val="00DC2A17"/>
    <w:rsid w:val="00DD2EB7"/>
    <w:rsid w:val="00DF0766"/>
    <w:rsid w:val="00DF5755"/>
    <w:rsid w:val="00E01046"/>
    <w:rsid w:val="00E100C0"/>
    <w:rsid w:val="00E1066B"/>
    <w:rsid w:val="00E111EA"/>
    <w:rsid w:val="00E22217"/>
    <w:rsid w:val="00E233CD"/>
    <w:rsid w:val="00E26650"/>
    <w:rsid w:val="00E32ED4"/>
    <w:rsid w:val="00E370BB"/>
    <w:rsid w:val="00E4069F"/>
    <w:rsid w:val="00E41C48"/>
    <w:rsid w:val="00E51951"/>
    <w:rsid w:val="00E66A33"/>
    <w:rsid w:val="00E816E8"/>
    <w:rsid w:val="00E85D78"/>
    <w:rsid w:val="00E973A0"/>
    <w:rsid w:val="00EB78F1"/>
    <w:rsid w:val="00ED0C20"/>
    <w:rsid w:val="00ED6624"/>
    <w:rsid w:val="00ED7344"/>
    <w:rsid w:val="00F023F2"/>
    <w:rsid w:val="00F034D1"/>
    <w:rsid w:val="00F10BE2"/>
    <w:rsid w:val="00F15CC8"/>
    <w:rsid w:val="00F16380"/>
    <w:rsid w:val="00F2428B"/>
    <w:rsid w:val="00F66CF7"/>
    <w:rsid w:val="00F71742"/>
    <w:rsid w:val="00F8798D"/>
    <w:rsid w:val="00FA2CE1"/>
    <w:rsid w:val="00FB08AD"/>
    <w:rsid w:val="00FB7EF3"/>
    <w:rsid w:val="00FD0783"/>
    <w:rsid w:val="00FD2B85"/>
    <w:rsid w:val="00FE5E85"/>
    <w:rsid w:val="00FF5E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80E2FD"/>
  <w15:docId w15:val="{44D2E634-E20F-4C62-A3F9-9CDC4A448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E816E8"/>
    <w:pPr>
      <w:spacing w:after="0"/>
    </w:pPr>
    <w:rPr>
      <w:b/>
      <w:noProof/>
      <w:color w:val="auto"/>
      <w:lang w:val="en-US"/>
    </w:rPr>
  </w:style>
  <w:style w:type="paragraph" w:styleId="berarbeitung">
    <w:name w:val="Revision"/>
    <w:hidden/>
    <w:uiPriority w:val="99"/>
    <w:semiHidden/>
    <w:rsid w:val="00F034D1"/>
    <w:rPr>
      <w:rFonts w:ascii="E+H Serif" w:hAnsi="E+H Serif"/>
      <w:color w:val="000000" w:themeColor="text1"/>
      <w:sz w:val="22"/>
      <w:lang w:val="de-DE"/>
    </w:rPr>
  </w:style>
  <w:style w:type="character" w:styleId="Kommentarzeichen">
    <w:name w:val="annotation reference"/>
    <w:basedOn w:val="Absatz-Standardschriftart"/>
    <w:uiPriority w:val="99"/>
    <w:semiHidden/>
    <w:unhideWhenUsed/>
    <w:rsid w:val="00383F0D"/>
    <w:rPr>
      <w:sz w:val="16"/>
      <w:szCs w:val="16"/>
    </w:rPr>
  </w:style>
  <w:style w:type="paragraph" w:styleId="Kommentartext">
    <w:name w:val="annotation text"/>
    <w:basedOn w:val="Standard"/>
    <w:link w:val="KommentartextZchn"/>
    <w:uiPriority w:val="99"/>
    <w:semiHidden/>
    <w:unhideWhenUsed/>
    <w:rsid w:val="00383F0D"/>
    <w:pPr>
      <w:spacing w:line="240" w:lineRule="auto"/>
    </w:pPr>
    <w:rPr>
      <w:sz w:val="20"/>
    </w:rPr>
  </w:style>
  <w:style w:type="character" w:customStyle="1" w:styleId="KommentartextZchn">
    <w:name w:val="Kommentartext Zchn"/>
    <w:basedOn w:val="Absatz-Standardschriftart"/>
    <w:link w:val="Kommentartext"/>
    <w:uiPriority w:val="99"/>
    <w:semiHidden/>
    <w:rsid w:val="00383F0D"/>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383F0D"/>
    <w:rPr>
      <w:b/>
      <w:bCs/>
    </w:rPr>
  </w:style>
  <w:style w:type="character" w:customStyle="1" w:styleId="KommentarthemaZchn">
    <w:name w:val="Kommentarthema Zchn"/>
    <w:basedOn w:val="KommentartextZchn"/>
    <w:link w:val="Kommentarthema"/>
    <w:uiPriority w:val="99"/>
    <w:semiHidden/>
    <w:rsid w:val="00383F0D"/>
    <w:rPr>
      <w:rFonts w:ascii="E+H Serif" w:hAnsi="E+H Serif"/>
      <w:b/>
      <w:bCs/>
      <w:color w:val="000000" w:themeColor="text1"/>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508</Words>
  <Characters>3202</Characters>
  <Application>Microsoft Office Word</Application>
  <DocSecurity>0</DocSecurity>
  <Lines>26</Lines>
  <Paragraphs>7</Paragraphs>
  <ScaleCrop>false</ScaleCrop>
  <HeadingPairs>
    <vt:vector size="6" baseType="variant">
      <vt:variant>
        <vt:lpstr>Titel</vt:lpstr>
      </vt:variant>
      <vt:variant>
        <vt:i4>1</vt:i4>
      </vt:variant>
      <vt:variant>
        <vt:lpstr>Title</vt:lpstr>
      </vt:variant>
      <vt:variant>
        <vt:i4>1</vt:i4>
      </vt:variant>
      <vt:variant>
        <vt:lpstr>Headings</vt:lpstr>
      </vt:variant>
      <vt:variant>
        <vt:i4>2</vt:i4>
      </vt:variant>
    </vt:vector>
  </HeadingPairs>
  <TitlesOfParts>
    <vt:vector size="4" baseType="lpstr">
      <vt:lpstr>Endress+Hauser charts path to growth</vt:lpstr>
      <vt:lpstr>Wechsel CEO</vt:lpstr>
      <vt:lpstr>Wechsel bei Endress+Hauser</vt:lpstr>
      <vt:lpstr>    Matthias Altendorf wird Anfang 2014 neuer Chef der Firmengruppe,  Klaus Endress </vt:lpstr>
    </vt:vector>
  </TitlesOfParts>
  <Company>Endress+Hauser</Company>
  <LinksUpToDate>false</LinksUpToDate>
  <CharactersWithSpaces>3703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Endress+Hauser charts path to growth</dc:title>
  <dc:creator>Endress+Hauser</dc:creator>
  <cp:keywords>Press release</cp:keywords>
  <cp:lastModifiedBy>Kristina Rodriguez</cp:lastModifiedBy>
  <cp:revision>9</cp:revision>
  <cp:lastPrinted>2021-02-10T18:58:00Z</cp:lastPrinted>
  <dcterms:created xsi:type="dcterms:W3CDTF">2022-02-11T10:39:00Z</dcterms:created>
  <dcterms:modified xsi:type="dcterms:W3CDTF">2022-02-14T13:00:00Z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49834</vt:lpwstr>
  </property>
  <property fmtid="{D5CDD505-2E9C-101B-9397-08002B2CF9AE}" pid="3" name="NXPowerLiteSettings">
    <vt:lpwstr>F6000400038000</vt:lpwstr>
  </property>
  <property fmtid="{D5CDD505-2E9C-101B-9397-08002B2CF9AE}" pid="4" name="NXPowerLiteVersion">
    <vt:lpwstr>D4.3.1</vt:lpwstr>
  </property>
  <property fmtid="{D5CDD505-2E9C-101B-9397-08002B2CF9AE}" pid="5" name="MSIP_Label_2988f0a4-524a-45f2-829d-417725fa4957_Enabled">
    <vt:lpwstr>true</vt:lpwstr>
  </property>
  <property fmtid="{D5CDD505-2E9C-101B-9397-08002B2CF9AE}" pid="6" name="MSIP_Label_2988f0a4-524a-45f2-829d-417725fa4957_SetDate">
    <vt:lpwstr>2021-01-23T14:01:45Z</vt:lpwstr>
  </property>
  <property fmtid="{D5CDD505-2E9C-101B-9397-08002B2CF9AE}" pid="7" name="MSIP_Label_2988f0a4-524a-45f2-829d-417725fa4957_Method">
    <vt:lpwstr>Standard</vt:lpwstr>
  </property>
  <property fmtid="{D5CDD505-2E9C-101B-9397-08002B2CF9AE}" pid="8" name="MSIP_Label_2988f0a4-524a-45f2-829d-417725fa4957_Name">
    <vt:lpwstr>2988f0a4-524a-45f2-829d-417725fa4957</vt:lpwstr>
  </property>
  <property fmtid="{D5CDD505-2E9C-101B-9397-08002B2CF9AE}" pid="9" name="MSIP_Label_2988f0a4-524a-45f2-829d-417725fa4957_SiteId">
    <vt:lpwstr>52daf2a9-3b73-4da4-ac6a-3f81adc92b7e</vt:lpwstr>
  </property>
  <property fmtid="{D5CDD505-2E9C-101B-9397-08002B2CF9AE}" pid="10" name="MSIP_Label_2988f0a4-524a-45f2-829d-417725fa4957_ActionId">
    <vt:lpwstr>3d4e5ce7-822d-4ad0-84e7-90fb1aac7c71</vt:lpwstr>
  </property>
  <property fmtid="{D5CDD505-2E9C-101B-9397-08002B2CF9AE}" pid="11" name="MSIP_Label_2988f0a4-524a-45f2-829d-417725fa4957_ContentBits">
    <vt:lpwstr>0</vt:lpwstr>
  </property>
</Properties>
</file>